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B49436" w14:textId="77777777" w:rsidR="007266F2" w:rsidRDefault="007266F2" w:rsidP="007266F2">
      <w:pPr>
        <w:spacing w:after="0" w:line="240" w:lineRule="auto"/>
        <w:jc w:val="center"/>
        <w:rPr>
          <w:rFonts w:ascii="Times New Roman" w:hAnsi="Times New Roman"/>
          <w:sz w:val="24"/>
          <w:szCs w:val="24"/>
          <w:highlight w:val="yellow"/>
        </w:rPr>
      </w:pPr>
      <w:r w:rsidRPr="00DD2836">
        <w:rPr>
          <w:rFonts w:ascii="Times New Roman" w:hAnsi="Times New Roman"/>
          <w:noProof/>
          <w:sz w:val="24"/>
          <w:szCs w:val="24"/>
        </w:rPr>
        <w:drawing>
          <wp:inline distT="0" distB="0" distL="0" distR="0" wp14:anchorId="2A56849C" wp14:editId="542A1675">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44A6D1DB" w14:textId="77777777" w:rsidR="007266F2" w:rsidRPr="00ED4490" w:rsidRDefault="007266F2" w:rsidP="007266F2">
      <w:pPr>
        <w:spacing w:after="0" w:line="240" w:lineRule="auto"/>
        <w:jc w:val="center"/>
        <w:rPr>
          <w:rFonts w:ascii="Times New Roman" w:hAnsi="Times New Roman"/>
          <w:sz w:val="24"/>
          <w:szCs w:val="24"/>
          <w:highlight w:val="yellow"/>
        </w:rPr>
      </w:pPr>
    </w:p>
    <w:p w14:paraId="4ECDA12A" w14:textId="77777777" w:rsidR="007266F2" w:rsidRPr="00ED4490" w:rsidRDefault="007266F2" w:rsidP="007266F2">
      <w:pPr>
        <w:pStyle w:val="Antrat"/>
        <w:rPr>
          <w:sz w:val="24"/>
          <w:szCs w:val="24"/>
        </w:rPr>
      </w:pPr>
      <w:r w:rsidRPr="00ED4490">
        <w:rPr>
          <w:sz w:val="24"/>
          <w:szCs w:val="24"/>
        </w:rPr>
        <w:t>ANYKŠČIŲ RAJONO SAVIVALDYBĖS</w:t>
      </w:r>
    </w:p>
    <w:p w14:paraId="41ACA398" w14:textId="77777777" w:rsidR="007266F2" w:rsidRPr="007A738C" w:rsidRDefault="007266F2" w:rsidP="007266F2">
      <w:pPr>
        <w:spacing w:after="0"/>
        <w:jc w:val="center"/>
        <w:rPr>
          <w:rFonts w:ascii="Times New Roman" w:hAnsi="Times New Roman"/>
          <w:b/>
          <w:sz w:val="24"/>
          <w:szCs w:val="24"/>
        </w:rPr>
      </w:pPr>
      <w:r w:rsidRPr="00ED4490">
        <w:rPr>
          <w:rFonts w:ascii="Times New Roman" w:hAnsi="Times New Roman"/>
          <w:b/>
          <w:sz w:val="24"/>
          <w:szCs w:val="24"/>
        </w:rPr>
        <w:t>TARYBA</w:t>
      </w:r>
    </w:p>
    <w:p w14:paraId="170CE82C" w14:textId="77777777" w:rsidR="007266F2" w:rsidRPr="00ED4490" w:rsidRDefault="007266F2" w:rsidP="007266F2">
      <w:pPr>
        <w:spacing w:after="0" w:line="240" w:lineRule="auto"/>
        <w:jc w:val="center"/>
        <w:rPr>
          <w:rFonts w:ascii="Times New Roman" w:hAnsi="Times New Roman"/>
          <w:b/>
          <w:sz w:val="24"/>
          <w:szCs w:val="24"/>
          <w:highlight w:val="yellow"/>
        </w:rPr>
      </w:pPr>
    </w:p>
    <w:p w14:paraId="65338D50" w14:textId="77777777" w:rsidR="007266F2" w:rsidRPr="00ED4490" w:rsidRDefault="007266F2" w:rsidP="007266F2">
      <w:pPr>
        <w:spacing w:after="0"/>
        <w:jc w:val="center"/>
        <w:rPr>
          <w:rFonts w:ascii="Times New Roman" w:hAnsi="Times New Roman"/>
          <w:b/>
          <w:sz w:val="24"/>
          <w:szCs w:val="24"/>
        </w:rPr>
      </w:pPr>
      <w:r w:rsidRPr="00ED4490">
        <w:rPr>
          <w:rFonts w:ascii="Times New Roman" w:hAnsi="Times New Roman"/>
          <w:b/>
          <w:sz w:val="24"/>
          <w:szCs w:val="24"/>
        </w:rPr>
        <w:t>SPRENDIMAS</w:t>
      </w:r>
    </w:p>
    <w:bookmarkStart w:id="0" w:name="_Hlk39764527"/>
    <w:p w14:paraId="05C13226" w14:textId="6DA88A50" w:rsidR="007266F2" w:rsidRPr="00ED4490" w:rsidRDefault="007266F2" w:rsidP="007266F2">
      <w:pPr>
        <w:spacing w:after="0"/>
        <w:jc w:val="center"/>
        <w:rPr>
          <w:rFonts w:ascii="Times New Roman" w:hAnsi="Times New Roman"/>
          <w:b/>
          <w:sz w:val="24"/>
          <w:szCs w:val="24"/>
        </w:rPr>
      </w:pPr>
      <w:r w:rsidRPr="00ED4490">
        <w:rPr>
          <w:rFonts w:ascii="Times New Roman" w:hAnsi="Times New Roman"/>
          <w:b/>
          <w:caps/>
          <w:sz w:val="24"/>
          <w:szCs w:val="24"/>
        </w:rPr>
        <w:fldChar w:fldCharType="begin"/>
      </w:r>
      <w:r w:rsidRPr="00ED4490">
        <w:rPr>
          <w:rFonts w:ascii="Times New Roman" w:hAnsi="Times New Roman"/>
          <w:b/>
          <w:caps/>
          <w:sz w:val="24"/>
          <w:szCs w:val="24"/>
        </w:rPr>
        <w:instrText xml:space="preserve"> FILLIN "Pavadinimas" \* MERGEFORMAT </w:instrText>
      </w:r>
      <w:r w:rsidRPr="00ED4490">
        <w:rPr>
          <w:rFonts w:ascii="Times New Roman" w:hAnsi="Times New Roman"/>
          <w:b/>
          <w:caps/>
          <w:sz w:val="24"/>
          <w:szCs w:val="24"/>
        </w:rPr>
        <w:fldChar w:fldCharType="separate"/>
      </w:r>
      <w:r w:rsidRPr="00ED4490">
        <w:rPr>
          <w:rFonts w:ascii="Times New Roman" w:hAnsi="Times New Roman"/>
          <w:b/>
          <w:caps/>
          <w:sz w:val="24"/>
          <w:szCs w:val="24"/>
        </w:rPr>
        <w:t xml:space="preserve">dėl DIDŽIAUSIO LEISTINO dARBUOTOJŲ, DIRBANČIŲ PAGAL DARBO SUTARTIS, PAREIGYBIŲ SKAIČIAUS Anykščių </w:t>
      </w:r>
      <w:r>
        <w:rPr>
          <w:rFonts w:ascii="Times New Roman" w:hAnsi="Times New Roman"/>
          <w:b/>
          <w:caps/>
          <w:sz w:val="24"/>
          <w:szCs w:val="24"/>
        </w:rPr>
        <w:t>Antano baranausko pagrindinėje mokykloje</w:t>
      </w:r>
      <w:r w:rsidRPr="00ED4490">
        <w:rPr>
          <w:rFonts w:ascii="Times New Roman" w:hAnsi="Times New Roman"/>
          <w:b/>
          <w:caps/>
          <w:sz w:val="24"/>
          <w:szCs w:val="24"/>
        </w:rPr>
        <w:t xml:space="preserve"> patvirtinimo </w:t>
      </w:r>
      <w:r w:rsidRPr="00ED4490">
        <w:rPr>
          <w:rFonts w:ascii="Times New Roman" w:hAnsi="Times New Roman"/>
          <w:b/>
          <w:caps/>
          <w:sz w:val="24"/>
          <w:szCs w:val="24"/>
        </w:rPr>
        <w:fldChar w:fldCharType="end"/>
      </w:r>
    </w:p>
    <w:bookmarkEnd w:id="0"/>
    <w:p w14:paraId="5FAD877C" w14:textId="77777777" w:rsidR="007266F2" w:rsidRPr="00ED4490" w:rsidRDefault="007266F2" w:rsidP="007266F2">
      <w:pPr>
        <w:spacing w:after="0" w:line="240" w:lineRule="auto"/>
        <w:jc w:val="center"/>
        <w:rPr>
          <w:rFonts w:ascii="Times New Roman" w:hAnsi="Times New Roman"/>
          <w:b/>
          <w:sz w:val="24"/>
          <w:szCs w:val="24"/>
        </w:rPr>
      </w:pPr>
    </w:p>
    <w:p w14:paraId="1F339C48" w14:textId="77777777" w:rsidR="007266F2" w:rsidRPr="00ED4490" w:rsidRDefault="007266F2" w:rsidP="007266F2">
      <w:pPr>
        <w:spacing w:after="0"/>
        <w:jc w:val="center"/>
        <w:rPr>
          <w:rFonts w:ascii="Times New Roman" w:hAnsi="Times New Roman"/>
          <w:sz w:val="24"/>
          <w:szCs w:val="24"/>
        </w:rPr>
      </w:pPr>
      <w:r w:rsidRPr="00ED4490">
        <w:rPr>
          <w:rFonts w:ascii="Times New Roman" w:hAnsi="Times New Roman"/>
          <w:sz w:val="24"/>
          <w:szCs w:val="24"/>
        </w:rPr>
        <w:fldChar w:fldCharType="begin"/>
      </w:r>
      <w:r w:rsidRPr="00ED4490">
        <w:rPr>
          <w:rFonts w:ascii="Times New Roman" w:hAnsi="Times New Roman"/>
          <w:sz w:val="24"/>
          <w:szCs w:val="24"/>
        </w:rPr>
        <w:instrText xml:space="preserve"> FILLIN "data" \* MERGEFORMAT </w:instrText>
      </w:r>
      <w:r w:rsidRPr="00ED4490">
        <w:rPr>
          <w:rFonts w:ascii="Times New Roman" w:hAnsi="Times New Roman"/>
          <w:sz w:val="24"/>
          <w:szCs w:val="24"/>
        </w:rPr>
        <w:fldChar w:fldCharType="separate"/>
      </w:r>
      <w:r w:rsidRPr="00ED4490">
        <w:rPr>
          <w:rFonts w:ascii="Times New Roman" w:hAnsi="Times New Roman"/>
          <w:sz w:val="24"/>
          <w:szCs w:val="24"/>
        </w:rPr>
        <w:t xml:space="preserve">2023 m. </w:t>
      </w:r>
      <w:r>
        <w:rPr>
          <w:rFonts w:ascii="Times New Roman" w:hAnsi="Times New Roman"/>
          <w:sz w:val="24"/>
          <w:szCs w:val="24"/>
        </w:rPr>
        <w:t>rugsėjo</w:t>
      </w:r>
      <w:r w:rsidRPr="00ED4490">
        <w:rPr>
          <w:rFonts w:ascii="Times New Roman" w:hAnsi="Times New Roman"/>
          <w:sz w:val="24"/>
          <w:szCs w:val="24"/>
        </w:rPr>
        <w:t xml:space="preserve"> </w:t>
      </w:r>
      <w:r>
        <w:rPr>
          <w:rFonts w:ascii="Times New Roman" w:hAnsi="Times New Roman"/>
          <w:sz w:val="24"/>
          <w:szCs w:val="24"/>
        </w:rPr>
        <w:t xml:space="preserve">   </w:t>
      </w:r>
      <w:r w:rsidRPr="00ED4490">
        <w:rPr>
          <w:rFonts w:ascii="Times New Roman" w:hAnsi="Times New Roman"/>
          <w:sz w:val="24"/>
          <w:szCs w:val="24"/>
        </w:rPr>
        <w:t xml:space="preserve"> d.</w:t>
      </w:r>
      <w:r w:rsidRPr="00ED4490">
        <w:rPr>
          <w:rFonts w:ascii="Times New Roman" w:hAnsi="Times New Roman"/>
          <w:sz w:val="24"/>
          <w:szCs w:val="24"/>
        </w:rPr>
        <w:fldChar w:fldCharType="end"/>
      </w:r>
      <w:r w:rsidRPr="00ED4490">
        <w:rPr>
          <w:rFonts w:ascii="Times New Roman" w:hAnsi="Times New Roman"/>
          <w:sz w:val="24"/>
          <w:szCs w:val="24"/>
        </w:rPr>
        <w:t xml:space="preserve"> Nr. 1-</w:t>
      </w:r>
      <w:r w:rsidRPr="00ED4490">
        <w:rPr>
          <w:rFonts w:ascii="Times New Roman" w:hAnsi="Times New Roman"/>
          <w:sz w:val="24"/>
          <w:szCs w:val="24"/>
        </w:rPr>
        <w:fldChar w:fldCharType="begin"/>
      </w:r>
      <w:r w:rsidRPr="00ED4490">
        <w:rPr>
          <w:rFonts w:ascii="Times New Roman" w:hAnsi="Times New Roman"/>
          <w:sz w:val="24"/>
          <w:szCs w:val="24"/>
        </w:rPr>
        <w:instrText xml:space="preserve"> FILLIN "indeksas" \* MERGEFORMAT </w:instrText>
      </w:r>
      <w:r w:rsidRPr="00ED4490">
        <w:rPr>
          <w:rFonts w:ascii="Times New Roman" w:hAnsi="Times New Roman"/>
          <w:sz w:val="24"/>
          <w:szCs w:val="24"/>
        </w:rPr>
        <w:fldChar w:fldCharType="separate"/>
      </w:r>
      <w:r w:rsidRPr="00ED4490">
        <w:rPr>
          <w:rFonts w:ascii="Times New Roman" w:hAnsi="Times New Roman"/>
          <w:sz w:val="24"/>
          <w:szCs w:val="24"/>
        </w:rPr>
        <w:t>T</w:t>
      </w:r>
      <w:r w:rsidRPr="00ED4490">
        <w:rPr>
          <w:rFonts w:ascii="Times New Roman" w:hAnsi="Times New Roman"/>
          <w:sz w:val="24"/>
          <w:szCs w:val="24"/>
        </w:rPr>
        <w:fldChar w:fldCharType="end"/>
      </w:r>
      <w:r>
        <w:rPr>
          <w:rFonts w:ascii="Times New Roman" w:hAnsi="Times New Roman"/>
          <w:sz w:val="24"/>
          <w:szCs w:val="24"/>
        </w:rPr>
        <w:t>-</w:t>
      </w:r>
    </w:p>
    <w:p w14:paraId="19FF2FC7" w14:textId="77777777" w:rsidR="007266F2" w:rsidRPr="00ED4490" w:rsidRDefault="007266F2" w:rsidP="007266F2">
      <w:pPr>
        <w:pStyle w:val="Antrat1"/>
        <w:tabs>
          <w:tab w:val="left" w:pos="1875"/>
          <w:tab w:val="center" w:pos="4819"/>
        </w:tabs>
        <w:rPr>
          <w:szCs w:val="24"/>
        </w:rPr>
      </w:pPr>
      <w:r w:rsidRPr="00ED4490">
        <w:rPr>
          <w:szCs w:val="24"/>
        </w:rPr>
        <w:t>Anykščiai</w:t>
      </w:r>
    </w:p>
    <w:p w14:paraId="6DD8B2EB" w14:textId="77777777" w:rsidR="007266F2" w:rsidRPr="00ED4490" w:rsidRDefault="007266F2" w:rsidP="007266F2">
      <w:pPr>
        <w:spacing w:after="0" w:line="240" w:lineRule="auto"/>
        <w:rPr>
          <w:rFonts w:ascii="Times New Roman" w:hAnsi="Times New Roman"/>
          <w:sz w:val="24"/>
          <w:szCs w:val="24"/>
          <w:highlight w:val="yellow"/>
        </w:rPr>
      </w:pPr>
    </w:p>
    <w:p w14:paraId="2D54C21B" w14:textId="77777777" w:rsidR="007266F2" w:rsidRPr="00D1219D" w:rsidRDefault="007266F2" w:rsidP="007266F2">
      <w:pPr>
        <w:spacing w:after="0" w:line="360" w:lineRule="auto"/>
        <w:ind w:firstLine="720"/>
        <w:jc w:val="both"/>
        <w:rPr>
          <w:rFonts w:ascii="Times New Roman" w:hAnsi="Times New Roman"/>
          <w:caps/>
          <w:sz w:val="24"/>
          <w:szCs w:val="24"/>
        </w:rPr>
      </w:pPr>
      <w:r w:rsidRPr="00D1219D">
        <w:rPr>
          <w:rFonts w:ascii="Times New Roman" w:hAnsi="Times New Roman"/>
          <w:bCs/>
          <w:sz w:val="24"/>
          <w:szCs w:val="24"/>
        </w:rPr>
        <w:t>Vadovaudamasi Lietuvos Respublikos vietos savivaldos įstatymo 15 straipsnio 4 dalimi</w:t>
      </w:r>
      <w:r w:rsidRPr="00C60ADE">
        <w:rPr>
          <w:rFonts w:ascii="Times New Roman" w:hAnsi="Times New Roman"/>
          <w:b/>
          <w:sz w:val="24"/>
          <w:szCs w:val="24"/>
        </w:rPr>
        <w:t xml:space="preserve">, </w:t>
      </w:r>
      <w:r w:rsidRPr="00703DD1">
        <w:rPr>
          <w:rFonts w:ascii="Times New Roman" w:hAnsi="Times New Roman"/>
          <w:bCs/>
          <w:sz w:val="24"/>
          <w:szCs w:val="24"/>
        </w:rPr>
        <w:t>16 straipsnio 1 dalimi, Lietuvos Respublikos biudžetinių įstaigų įstatymo 4 straipsnio 3 dalies 7 punktu</w:t>
      </w:r>
      <w:r w:rsidRPr="00703DD1">
        <w:rPr>
          <w:rFonts w:ascii="Times New Roman" w:hAnsi="Times New Roman"/>
          <w:bCs/>
          <w:color w:val="8496B0"/>
          <w:sz w:val="24"/>
          <w:szCs w:val="24"/>
        </w:rPr>
        <w:t xml:space="preserve">, </w:t>
      </w:r>
      <w:r w:rsidRPr="00703DD1">
        <w:rPr>
          <w:rFonts w:ascii="Times New Roman" w:hAnsi="Times New Roman"/>
          <w:bCs/>
          <w:sz w:val="24"/>
          <w:szCs w:val="24"/>
        </w:rPr>
        <w:t xml:space="preserve">Lietuvos Respublikos valstybės tarnybos įstatymo 8 straipsnio 1 dalimi, Lietuvos </w:t>
      </w:r>
      <w:r w:rsidRPr="00D1219D">
        <w:rPr>
          <w:rFonts w:ascii="Times New Roman" w:hAnsi="Times New Roman"/>
          <w:bCs/>
          <w:sz w:val="24"/>
          <w:szCs w:val="24"/>
        </w:rPr>
        <w:t xml:space="preserve">Respublikos valstybės ir savivaldybių įstaigų darbuotojų darbo apmokėjimo ir komisijų narių </w:t>
      </w:r>
      <w:r>
        <w:rPr>
          <w:rFonts w:ascii="Times New Roman" w:hAnsi="Times New Roman"/>
          <w:bCs/>
          <w:sz w:val="24"/>
          <w:szCs w:val="24"/>
        </w:rPr>
        <w:t xml:space="preserve">atlygio už darbą </w:t>
      </w:r>
      <w:r w:rsidRPr="00D1219D">
        <w:rPr>
          <w:rFonts w:ascii="Times New Roman" w:hAnsi="Times New Roman"/>
          <w:bCs/>
          <w:sz w:val="24"/>
          <w:szCs w:val="24"/>
        </w:rPr>
        <w:t>įstatymo 4 straipsnio 2 dalimi, Anykščių rajono savivaldybės taryba n u s p r e n d ž i a:</w:t>
      </w:r>
    </w:p>
    <w:p w14:paraId="27A74C78" w14:textId="56F2B59F" w:rsidR="007266F2" w:rsidRPr="00ED4490" w:rsidRDefault="007266F2" w:rsidP="007266F2">
      <w:pPr>
        <w:pStyle w:val="Sraopastraipa"/>
        <w:numPr>
          <w:ilvl w:val="0"/>
          <w:numId w:val="1"/>
        </w:numPr>
        <w:tabs>
          <w:tab w:val="left" w:pos="993"/>
        </w:tabs>
        <w:spacing w:line="360" w:lineRule="auto"/>
        <w:ind w:left="0" w:firstLine="720"/>
        <w:jc w:val="both"/>
        <w:rPr>
          <w:rFonts w:ascii="Times New Roman" w:hAnsi="Times New Roman"/>
          <w:szCs w:val="24"/>
        </w:rPr>
      </w:pPr>
      <w:r w:rsidRPr="00ED4490">
        <w:rPr>
          <w:rFonts w:ascii="Times New Roman" w:hAnsi="Times New Roman"/>
          <w:bCs/>
          <w:szCs w:val="24"/>
        </w:rPr>
        <w:t>Patvirtinti didžiausią leistiną darbuotojų, dirbančių pagal darbo sutartis, pareigybių skaičių Anykščių</w:t>
      </w:r>
      <w:r>
        <w:rPr>
          <w:rFonts w:ascii="Times New Roman" w:hAnsi="Times New Roman"/>
          <w:bCs/>
          <w:szCs w:val="24"/>
        </w:rPr>
        <w:t xml:space="preserve"> </w:t>
      </w:r>
      <w:r w:rsidR="00725ED8">
        <w:rPr>
          <w:rFonts w:ascii="Times New Roman" w:hAnsi="Times New Roman"/>
          <w:bCs/>
          <w:szCs w:val="24"/>
        </w:rPr>
        <w:t>Antano Baranausko pagrindinėje mokykloje</w:t>
      </w:r>
      <w:r w:rsidRPr="00ED4490">
        <w:rPr>
          <w:bCs/>
        </w:rPr>
        <w:t xml:space="preserve"> </w:t>
      </w:r>
      <w:r w:rsidRPr="00ED4490">
        <w:rPr>
          <w:rFonts w:ascii="Times New Roman" w:hAnsi="Times New Roman"/>
          <w:szCs w:val="24"/>
        </w:rPr>
        <w:t xml:space="preserve">– </w:t>
      </w:r>
      <w:r>
        <w:rPr>
          <w:rFonts w:ascii="Times New Roman" w:hAnsi="Times New Roman"/>
          <w:szCs w:val="24"/>
        </w:rPr>
        <w:t>102,</w:t>
      </w:r>
      <w:r w:rsidRPr="00ED4490">
        <w:rPr>
          <w:rFonts w:ascii="Times New Roman" w:hAnsi="Times New Roman"/>
          <w:szCs w:val="24"/>
        </w:rPr>
        <w:t xml:space="preserve">0 iš jų </w:t>
      </w:r>
      <w:r>
        <w:rPr>
          <w:rFonts w:ascii="Times New Roman" w:hAnsi="Times New Roman"/>
          <w:szCs w:val="24"/>
        </w:rPr>
        <w:t>37</w:t>
      </w:r>
      <w:r w:rsidRPr="00ED4490">
        <w:rPr>
          <w:rFonts w:ascii="Times New Roman" w:hAnsi="Times New Roman"/>
          <w:szCs w:val="24"/>
        </w:rPr>
        <w:t xml:space="preserve">,0 </w:t>
      </w:r>
      <w:r>
        <w:rPr>
          <w:rFonts w:ascii="Times New Roman" w:hAnsi="Times New Roman"/>
          <w:szCs w:val="24"/>
        </w:rPr>
        <w:t xml:space="preserve">bendrojo ugdymo </w:t>
      </w:r>
      <w:r w:rsidRPr="00ED4490">
        <w:rPr>
          <w:rFonts w:ascii="Times New Roman" w:hAnsi="Times New Roman"/>
          <w:szCs w:val="24"/>
        </w:rPr>
        <w:t>mokytojų pareigybių.</w:t>
      </w:r>
    </w:p>
    <w:p w14:paraId="582D5615" w14:textId="1B48CDE6" w:rsidR="007266F2" w:rsidRPr="00DC3851" w:rsidRDefault="007266F2" w:rsidP="007266F2">
      <w:pPr>
        <w:pStyle w:val="Sraopastraipa"/>
        <w:numPr>
          <w:ilvl w:val="0"/>
          <w:numId w:val="1"/>
        </w:numPr>
        <w:tabs>
          <w:tab w:val="left" w:pos="993"/>
        </w:tabs>
        <w:spacing w:line="360" w:lineRule="auto"/>
        <w:ind w:left="0" w:firstLine="709"/>
        <w:jc w:val="both"/>
        <w:rPr>
          <w:rFonts w:ascii="Times New Roman" w:hAnsi="Times New Roman"/>
          <w:szCs w:val="24"/>
        </w:rPr>
      </w:pPr>
      <w:r w:rsidRPr="00ED4490">
        <w:rPr>
          <w:rFonts w:ascii="Times New Roman" w:hAnsi="Times New Roman"/>
          <w:bCs/>
          <w:szCs w:val="24"/>
        </w:rPr>
        <w:t>Pripažinti netekusiu galios Anykščių rajono savivaldybės tarybos 202</w:t>
      </w:r>
      <w:r>
        <w:rPr>
          <w:rFonts w:ascii="Times New Roman" w:hAnsi="Times New Roman"/>
          <w:bCs/>
          <w:szCs w:val="24"/>
        </w:rPr>
        <w:t>3</w:t>
      </w:r>
      <w:r w:rsidRPr="00ED4490">
        <w:rPr>
          <w:rFonts w:ascii="Times New Roman" w:hAnsi="Times New Roman"/>
          <w:bCs/>
          <w:szCs w:val="24"/>
        </w:rPr>
        <w:t xml:space="preserve"> m. </w:t>
      </w:r>
      <w:r>
        <w:rPr>
          <w:rFonts w:ascii="Times New Roman" w:hAnsi="Times New Roman"/>
          <w:bCs/>
          <w:szCs w:val="24"/>
        </w:rPr>
        <w:t>gegužės 25</w:t>
      </w:r>
      <w:r w:rsidRPr="00ED4490">
        <w:rPr>
          <w:rFonts w:ascii="Times New Roman" w:hAnsi="Times New Roman"/>
          <w:bCs/>
          <w:szCs w:val="24"/>
        </w:rPr>
        <w:t xml:space="preserve"> d. sprendimą </w:t>
      </w:r>
      <w:bookmarkStart w:id="1" w:name="n_0"/>
      <w:r w:rsidRPr="00575506">
        <w:rPr>
          <w:rFonts w:ascii="Times New Roman" w:hAnsi="Times New Roman"/>
          <w:bCs/>
          <w:szCs w:val="24"/>
        </w:rPr>
        <w:t>Nr. 1-TS-</w:t>
      </w:r>
      <w:r>
        <w:rPr>
          <w:rFonts w:ascii="Times New Roman" w:hAnsi="Times New Roman"/>
          <w:bCs/>
          <w:szCs w:val="24"/>
        </w:rPr>
        <w:t>156</w:t>
      </w:r>
      <w:r w:rsidRPr="00575506">
        <w:rPr>
          <w:rFonts w:ascii="Times New Roman" w:hAnsi="Times New Roman"/>
          <w:bCs/>
          <w:szCs w:val="24"/>
        </w:rPr>
        <w:t xml:space="preserve"> </w:t>
      </w:r>
      <w:bookmarkEnd w:id="1"/>
      <w:r w:rsidRPr="00ED4490">
        <w:rPr>
          <w:rFonts w:ascii="Times New Roman" w:hAnsi="Times New Roman"/>
          <w:bCs/>
          <w:szCs w:val="24"/>
        </w:rPr>
        <w:t>,,</w:t>
      </w:r>
      <w:r w:rsidRPr="00ED4490">
        <w:rPr>
          <w:bCs/>
        </w:rPr>
        <w:t>Dėl didžiausio leistino darbuotojų, dirbančių pagal darbo sutartis</w:t>
      </w:r>
      <w:r w:rsidR="00B71385">
        <w:rPr>
          <w:bCs/>
        </w:rPr>
        <w:t>,</w:t>
      </w:r>
      <w:r w:rsidRPr="00ED4490">
        <w:rPr>
          <w:bCs/>
        </w:rPr>
        <w:t xml:space="preserve"> pareigybių skaičiaus Anykščių </w:t>
      </w:r>
      <w:r>
        <w:rPr>
          <w:bCs/>
        </w:rPr>
        <w:t xml:space="preserve">Antano Baranausko pagrindinėje mokykloje </w:t>
      </w:r>
      <w:r w:rsidRPr="00ED4490">
        <w:rPr>
          <w:bCs/>
        </w:rPr>
        <w:t>patvirtinimo“</w:t>
      </w:r>
      <w:r w:rsidRPr="00ED4490">
        <w:rPr>
          <w:bCs/>
          <w:caps/>
        </w:rPr>
        <w:t>.</w:t>
      </w:r>
    </w:p>
    <w:p w14:paraId="5E4C5033" w14:textId="77777777" w:rsidR="007266F2" w:rsidRPr="00ED4490" w:rsidRDefault="007266F2" w:rsidP="007266F2">
      <w:pPr>
        <w:pStyle w:val="Pagrindinistekstas"/>
        <w:tabs>
          <w:tab w:val="left" w:pos="284"/>
          <w:tab w:val="left" w:pos="567"/>
          <w:tab w:val="left" w:pos="851"/>
        </w:tabs>
        <w:spacing w:after="0" w:line="360" w:lineRule="auto"/>
        <w:ind w:right="195" w:firstLine="709"/>
        <w:contextualSpacing/>
        <w:jc w:val="both"/>
        <w:rPr>
          <w:rFonts w:ascii="Times New Roman" w:hAnsi="Times New Roman"/>
          <w:szCs w:val="24"/>
          <w:lang w:val="lt-LT"/>
        </w:rPr>
      </w:pPr>
      <w:r w:rsidRPr="00ED4490">
        <w:rPr>
          <w:rFonts w:ascii="Times New Roman" w:hAnsi="Times New Roman"/>
          <w:szCs w:val="24"/>
          <w:lang w:val="lt-LT"/>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30AD95EF" w14:textId="77777777" w:rsidR="007266F2" w:rsidRPr="00ED4490" w:rsidRDefault="007266F2" w:rsidP="007266F2">
      <w:pPr>
        <w:spacing w:after="0" w:line="240" w:lineRule="auto"/>
        <w:ind w:firstLine="709"/>
        <w:jc w:val="both"/>
        <w:rPr>
          <w:rFonts w:ascii="Times New Roman" w:hAnsi="Times New Roman"/>
          <w:bCs/>
          <w:sz w:val="24"/>
          <w:szCs w:val="24"/>
          <w:highlight w:val="yellow"/>
        </w:rPr>
      </w:pPr>
    </w:p>
    <w:p w14:paraId="0E5DD0C3" w14:textId="77777777" w:rsidR="007266F2" w:rsidRPr="00ED4490" w:rsidRDefault="007266F2" w:rsidP="007266F2">
      <w:pPr>
        <w:spacing w:after="0" w:line="240" w:lineRule="auto"/>
        <w:ind w:firstLine="709"/>
        <w:jc w:val="both"/>
        <w:rPr>
          <w:rFonts w:ascii="Times New Roman" w:hAnsi="Times New Roman"/>
          <w:bCs/>
          <w:sz w:val="24"/>
          <w:szCs w:val="24"/>
          <w:highlight w:val="yellow"/>
        </w:rPr>
      </w:pPr>
    </w:p>
    <w:p w14:paraId="401E81A3" w14:textId="77777777" w:rsidR="007266F2" w:rsidRDefault="007266F2" w:rsidP="007266F2">
      <w:pPr>
        <w:tabs>
          <w:tab w:val="right" w:pos="9638"/>
        </w:tabs>
        <w:spacing w:after="0" w:line="360" w:lineRule="auto"/>
        <w:rPr>
          <w:rFonts w:ascii="Times New Roman" w:hAnsi="Times New Roman"/>
          <w:bCs/>
          <w:sz w:val="24"/>
          <w:szCs w:val="24"/>
        </w:rPr>
      </w:pPr>
      <w:r>
        <w:rPr>
          <w:rFonts w:ascii="Times New Roman" w:hAnsi="Times New Roman"/>
          <w:bCs/>
          <w:sz w:val="24"/>
          <w:szCs w:val="24"/>
        </w:rPr>
        <w:t>Meras</w:t>
      </w:r>
      <w:r>
        <w:rPr>
          <w:rFonts w:ascii="Times New Roman" w:hAnsi="Times New Roman"/>
          <w:bCs/>
          <w:sz w:val="24"/>
          <w:szCs w:val="24"/>
        </w:rPr>
        <w:tab/>
        <w:t xml:space="preserve">Kęstutis </w:t>
      </w:r>
      <w:proofErr w:type="spellStart"/>
      <w:r>
        <w:rPr>
          <w:rFonts w:ascii="Times New Roman" w:hAnsi="Times New Roman"/>
          <w:bCs/>
          <w:sz w:val="24"/>
          <w:szCs w:val="24"/>
        </w:rPr>
        <w:t>Tubis</w:t>
      </w:r>
      <w:proofErr w:type="spellEnd"/>
    </w:p>
    <w:p w14:paraId="6D6017EA" w14:textId="77777777" w:rsidR="007266F2" w:rsidRDefault="007266F2" w:rsidP="007266F2"/>
    <w:p w14:paraId="414B165A" w14:textId="77777777" w:rsidR="007266F2" w:rsidRPr="004D25DA" w:rsidRDefault="007266F2" w:rsidP="007266F2">
      <w:pPr>
        <w:spacing w:after="0"/>
        <w:jc w:val="center"/>
        <w:rPr>
          <w:rFonts w:ascii="Times New Roman" w:hAnsi="Times New Roman"/>
          <w:b/>
          <w:sz w:val="24"/>
          <w:szCs w:val="24"/>
        </w:rPr>
      </w:pPr>
      <w:r w:rsidRPr="004D25DA">
        <w:rPr>
          <w:rFonts w:ascii="Times New Roman" w:hAnsi="Times New Roman"/>
          <w:b/>
          <w:bCs/>
          <w:color w:val="000000"/>
          <w:sz w:val="24"/>
          <w:szCs w:val="24"/>
        </w:rPr>
        <w:lastRenderedPageBreak/>
        <w:t xml:space="preserve">ANYKŠČIŲ RAJONO SAVIVALDYBĖS TARYBOS SPRENDIMO </w:t>
      </w:r>
    </w:p>
    <w:p w14:paraId="284BDCEB" w14:textId="77777777" w:rsidR="004D0DB2" w:rsidRDefault="007266F2" w:rsidP="004D0DB2">
      <w:pPr>
        <w:spacing w:after="0"/>
        <w:jc w:val="center"/>
        <w:rPr>
          <w:rFonts w:ascii="Times New Roman" w:hAnsi="Times New Roman"/>
          <w:b/>
          <w:caps/>
          <w:sz w:val="24"/>
          <w:szCs w:val="24"/>
        </w:rPr>
      </w:pPr>
      <w:r w:rsidRPr="004D25DA">
        <w:rPr>
          <w:rFonts w:ascii="Times New Roman" w:hAnsi="Times New Roman"/>
          <w:b/>
          <w:caps/>
          <w:sz w:val="24"/>
          <w:szCs w:val="24"/>
        </w:rPr>
        <w:t>,,</w:t>
      </w:r>
      <w:r w:rsidRPr="00ED4490">
        <w:rPr>
          <w:rFonts w:ascii="Times New Roman" w:hAnsi="Times New Roman"/>
          <w:b/>
          <w:caps/>
          <w:sz w:val="24"/>
          <w:szCs w:val="24"/>
        </w:rPr>
        <w:t xml:space="preserve">dėl DIDŽIAUSIO LEISTINO dARBUOTOJŲ, DIRBANČIŲ PAGAL DARBO </w:t>
      </w:r>
    </w:p>
    <w:p w14:paraId="43080716" w14:textId="11B7683B" w:rsidR="007266F2" w:rsidRPr="004D25DA" w:rsidRDefault="007266F2" w:rsidP="004D0DB2">
      <w:pPr>
        <w:spacing w:after="0"/>
        <w:jc w:val="center"/>
        <w:rPr>
          <w:rFonts w:ascii="Times New Roman" w:hAnsi="Times New Roman"/>
          <w:b/>
          <w:caps/>
          <w:sz w:val="24"/>
          <w:szCs w:val="24"/>
        </w:rPr>
      </w:pPr>
      <w:r w:rsidRPr="00ED4490">
        <w:rPr>
          <w:rFonts w:ascii="Times New Roman" w:hAnsi="Times New Roman"/>
          <w:b/>
          <w:caps/>
          <w:sz w:val="24"/>
          <w:szCs w:val="24"/>
        </w:rPr>
        <w:t xml:space="preserve">SUTARTIS, PAREIGYBIŲ SKAIČIAUS Anykščių </w:t>
      </w:r>
      <w:r>
        <w:rPr>
          <w:rFonts w:ascii="Times New Roman" w:hAnsi="Times New Roman"/>
          <w:b/>
          <w:caps/>
          <w:sz w:val="24"/>
          <w:szCs w:val="24"/>
        </w:rPr>
        <w:t>Antano baranausko pagrindinėje mokykloje</w:t>
      </w:r>
      <w:r w:rsidRPr="00ED4490">
        <w:rPr>
          <w:rFonts w:ascii="Times New Roman" w:hAnsi="Times New Roman"/>
          <w:b/>
          <w:caps/>
          <w:sz w:val="24"/>
          <w:szCs w:val="24"/>
        </w:rPr>
        <w:t xml:space="preserve"> patvirtinimo</w:t>
      </w:r>
      <w:r w:rsidR="004D0DB2" w:rsidRPr="004D0DB2">
        <w:rPr>
          <w:rFonts w:ascii="Times New Roman" w:hAnsi="Times New Roman"/>
          <w:b/>
        </w:rPr>
        <w:t>“</w:t>
      </w:r>
      <w:r w:rsidRPr="004D0DB2">
        <w:rPr>
          <w:rFonts w:ascii="Times New Roman" w:hAnsi="Times New Roman"/>
          <w:b/>
          <w:caps/>
          <w:sz w:val="24"/>
          <w:szCs w:val="24"/>
        </w:rPr>
        <w:t xml:space="preserve"> </w:t>
      </w:r>
      <w:r w:rsidR="00583943">
        <w:rPr>
          <w:rFonts w:ascii="Times New Roman" w:hAnsi="Times New Roman"/>
          <w:b/>
          <w:caps/>
          <w:sz w:val="24"/>
          <w:szCs w:val="24"/>
        </w:rPr>
        <w:t>PROJEKTO</w:t>
      </w:r>
    </w:p>
    <w:p w14:paraId="2604B5EE" w14:textId="77777777" w:rsidR="007266F2" w:rsidRPr="004D25DA" w:rsidRDefault="007266F2" w:rsidP="007266F2">
      <w:pPr>
        <w:spacing w:after="0"/>
        <w:jc w:val="center"/>
        <w:rPr>
          <w:rFonts w:ascii="Times New Roman" w:hAnsi="Times New Roman"/>
          <w:b/>
          <w:sz w:val="24"/>
          <w:szCs w:val="24"/>
        </w:rPr>
      </w:pPr>
      <w:r w:rsidRPr="004D25DA">
        <w:rPr>
          <w:rFonts w:ascii="Times New Roman" w:hAnsi="Times New Roman"/>
          <w:b/>
          <w:bCs/>
          <w:color w:val="000000"/>
          <w:sz w:val="24"/>
          <w:szCs w:val="24"/>
        </w:rPr>
        <w:t>AIŠKINAMASIS RAŠTAS</w:t>
      </w:r>
    </w:p>
    <w:p w14:paraId="1DC42442" w14:textId="77777777" w:rsidR="007266F2" w:rsidRPr="004D25DA" w:rsidRDefault="007266F2" w:rsidP="007266F2">
      <w:pPr>
        <w:spacing w:after="0" w:line="240" w:lineRule="auto"/>
        <w:ind w:firstLine="720"/>
        <w:jc w:val="both"/>
        <w:rPr>
          <w:rFonts w:ascii="Times New Roman" w:hAnsi="Times New Roman"/>
          <w:color w:val="000000"/>
          <w:sz w:val="24"/>
          <w:szCs w:val="24"/>
        </w:rPr>
      </w:pPr>
      <w:r w:rsidRPr="004D25DA">
        <w:rPr>
          <w:rFonts w:ascii="Times New Roman" w:hAnsi="Times New Roman"/>
          <w:b/>
          <w:bCs/>
          <w:color w:val="000000"/>
          <w:sz w:val="24"/>
          <w:szCs w:val="24"/>
        </w:rPr>
        <w:t> </w:t>
      </w:r>
    </w:p>
    <w:p w14:paraId="08AFC5AE" w14:textId="77777777" w:rsidR="007266F2" w:rsidRPr="004D25DA" w:rsidRDefault="007266F2" w:rsidP="007266F2">
      <w:pPr>
        <w:pStyle w:val="Sraopastraipa"/>
        <w:numPr>
          <w:ilvl w:val="0"/>
          <w:numId w:val="2"/>
        </w:numPr>
        <w:spacing w:line="360" w:lineRule="auto"/>
        <w:ind w:left="993" w:hanging="273"/>
        <w:jc w:val="both"/>
        <w:rPr>
          <w:rFonts w:ascii="Times New Roman" w:hAnsi="Times New Roman"/>
          <w:b/>
          <w:bCs/>
          <w:color w:val="000000"/>
          <w:szCs w:val="24"/>
        </w:rPr>
      </w:pPr>
      <w:r w:rsidRPr="004D25DA">
        <w:rPr>
          <w:rFonts w:ascii="Times New Roman" w:hAnsi="Times New Roman"/>
          <w:b/>
          <w:bCs/>
          <w:color w:val="000000"/>
          <w:szCs w:val="24"/>
        </w:rPr>
        <w:t>Sprendimo projekto motyvai, tikslai ir uždaviniai</w:t>
      </w:r>
      <w:r>
        <w:rPr>
          <w:rFonts w:ascii="Times New Roman" w:hAnsi="Times New Roman"/>
          <w:b/>
          <w:bCs/>
          <w:color w:val="000000"/>
          <w:szCs w:val="24"/>
        </w:rPr>
        <w:t>.</w:t>
      </w:r>
    </w:p>
    <w:p w14:paraId="5A3F658C" w14:textId="2DBF3E35" w:rsidR="007266F2" w:rsidRPr="004D25DA" w:rsidRDefault="007266F2" w:rsidP="007266F2">
      <w:pPr>
        <w:pStyle w:val="Sraopastraipa"/>
        <w:spacing w:line="360" w:lineRule="auto"/>
        <w:ind w:left="0" w:firstLine="709"/>
        <w:jc w:val="both"/>
        <w:rPr>
          <w:rFonts w:ascii="Calibri" w:hAnsi="Calibri" w:cs="Calibri"/>
          <w:color w:val="0070C0"/>
          <w:szCs w:val="24"/>
        </w:rPr>
      </w:pPr>
      <w:r w:rsidRPr="004D25DA">
        <w:rPr>
          <w:rFonts w:ascii="Times New Roman" w:hAnsi="Times New Roman"/>
          <w:szCs w:val="24"/>
        </w:rPr>
        <w:t xml:space="preserve">Sprendimo projektas parengtas įgyvendinant teisės aktų reikalavimą nustatyti šį dydį. Didžiausias leistinas mokytojų pareigybių skaičius nustatomas vadovaujantis </w:t>
      </w:r>
      <w:r w:rsidR="000F476A" w:rsidRPr="004D25DA">
        <w:rPr>
          <w:rFonts w:ascii="Times New Roman" w:hAnsi="Times New Roman"/>
          <w:szCs w:val="24"/>
        </w:rPr>
        <w:t>Mokymo lėšų apskaičiavimo, paskirstymo ir panaudojimo tvarkos aprašu</w:t>
      </w:r>
      <w:r w:rsidR="000F476A">
        <w:rPr>
          <w:rFonts w:ascii="Times New Roman" w:hAnsi="Times New Roman"/>
          <w:szCs w:val="24"/>
        </w:rPr>
        <w:t xml:space="preserve">, patvirtintu </w:t>
      </w:r>
      <w:r w:rsidRPr="004D25DA">
        <w:rPr>
          <w:rFonts w:ascii="Times New Roman" w:hAnsi="Times New Roman"/>
          <w:szCs w:val="24"/>
        </w:rPr>
        <w:t>Lietuvos Respublikos Vyriausybės 2018 m. liepos 11 d. nutarimu Nr. 679</w:t>
      </w:r>
      <w:r w:rsidR="00583943">
        <w:rPr>
          <w:rFonts w:ascii="Times New Roman" w:hAnsi="Times New Roman"/>
          <w:szCs w:val="24"/>
        </w:rPr>
        <w:t xml:space="preserve"> ,,Dėl mokymo lėšų apskaičiavimo, paskirstymo</w:t>
      </w:r>
      <w:r w:rsidRPr="004D25DA">
        <w:rPr>
          <w:rFonts w:ascii="Times New Roman" w:hAnsi="Times New Roman"/>
          <w:szCs w:val="24"/>
        </w:rPr>
        <w:t xml:space="preserve">, </w:t>
      </w:r>
      <w:r w:rsidR="00583943">
        <w:rPr>
          <w:rFonts w:ascii="Times New Roman" w:hAnsi="Times New Roman"/>
          <w:szCs w:val="24"/>
        </w:rPr>
        <w:t xml:space="preserve"> ir panaudojimo tvarkos aprašo patvirtinimo“</w:t>
      </w:r>
      <w:r w:rsidRPr="004D25DA">
        <w:rPr>
          <w:rFonts w:ascii="Times New Roman" w:hAnsi="Times New Roman"/>
          <w:szCs w:val="24"/>
        </w:rPr>
        <w:t>. Minėtas aprašas nustato, kad mokytojo pareigybių skaičius nustatomas klasės kontaktinių valandų skaičių per mokslo metus padalijus iš vidutinės kontaktinių valandų, tenkančių vienai pareigybei, normos per mokslo metus pagal sąlyginį klasės dydį. Pagal minėtą metodiką 2023–2024 m. m.</w:t>
      </w:r>
      <w:r w:rsidRPr="004D25DA">
        <w:rPr>
          <w:rFonts w:ascii="Times New Roman" w:hAnsi="Times New Roman"/>
          <w:bCs/>
          <w:szCs w:val="24"/>
        </w:rPr>
        <w:t xml:space="preserve"> Anykščių </w:t>
      </w:r>
      <w:r w:rsidR="004D0DB2">
        <w:rPr>
          <w:rFonts w:ascii="Times New Roman" w:hAnsi="Times New Roman"/>
          <w:bCs/>
          <w:szCs w:val="24"/>
        </w:rPr>
        <w:t>Antano Baranausko pagrindin</w:t>
      </w:r>
      <w:r w:rsidR="002E785F">
        <w:rPr>
          <w:rFonts w:ascii="Times New Roman" w:hAnsi="Times New Roman"/>
          <w:bCs/>
          <w:szCs w:val="24"/>
        </w:rPr>
        <w:t>ei</w:t>
      </w:r>
      <w:r w:rsidR="004D0DB2">
        <w:rPr>
          <w:rFonts w:ascii="Times New Roman" w:hAnsi="Times New Roman"/>
          <w:bCs/>
          <w:szCs w:val="24"/>
        </w:rPr>
        <w:t xml:space="preserve"> mokyklai</w:t>
      </w:r>
      <w:r w:rsidRPr="004D25DA">
        <w:rPr>
          <w:rFonts w:ascii="Times New Roman" w:hAnsi="Times New Roman"/>
          <w:bCs/>
          <w:szCs w:val="24"/>
        </w:rPr>
        <w:t xml:space="preserve"> </w:t>
      </w:r>
      <w:r w:rsidRPr="004D25DA">
        <w:rPr>
          <w:rFonts w:ascii="Times New Roman" w:hAnsi="Times New Roman"/>
          <w:szCs w:val="24"/>
        </w:rPr>
        <w:t xml:space="preserve">apskaičiuota </w:t>
      </w:r>
      <w:r w:rsidR="004D0DB2">
        <w:rPr>
          <w:rFonts w:ascii="Times New Roman" w:hAnsi="Times New Roman"/>
          <w:szCs w:val="24"/>
        </w:rPr>
        <w:t>37</w:t>
      </w:r>
      <w:r w:rsidRPr="004D25DA">
        <w:rPr>
          <w:rFonts w:ascii="Times New Roman" w:hAnsi="Times New Roman"/>
          <w:szCs w:val="24"/>
        </w:rPr>
        <w:t xml:space="preserve"> bendrojo ugdymo mokytojo pareigybė</w:t>
      </w:r>
      <w:r w:rsidR="004D0DB2">
        <w:rPr>
          <w:rFonts w:ascii="Times New Roman" w:hAnsi="Times New Roman"/>
          <w:szCs w:val="24"/>
        </w:rPr>
        <w:t>s</w:t>
      </w:r>
      <w:r w:rsidRPr="004D25DA">
        <w:rPr>
          <w:rFonts w:ascii="Times New Roman" w:hAnsi="Times New Roman"/>
          <w:szCs w:val="24"/>
        </w:rPr>
        <w:t xml:space="preserve">, t. y. </w:t>
      </w:r>
      <w:r w:rsidR="004D0DB2">
        <w:rPr>
          <w:rFonts w:ascii="Times New Roman" w:hAnsi="Times New Roman"/>
          <w:szCs w:val="24"/>
        </w:rPr>
        <w:t>3</w:t>
      </w:r>
      <w:r w:rsidRPr="004D25DA">
        <w:rPr>
          <w:rFonts w:ascii="Times New Roman" w:hAnsi="Times New Roman"/>
          <w:szCs w:val="24"/>
        </w:rPr>
        <w:t xml:space="preserve"> pareigyb</w:t>
      </w:r>
      <w:r>
        <w:rPr>
          <w:rFonts w:ascii="Times New Roman" w:hAnsi="Times New Roman"/>
          <w:szCs w:val="24"/>
        </w:rPr>
        <w:t>ėmis</w:t>
      </w:r>
      <w:r w:rsidRPr="004D25DA">
        <w:rPr>
          <w:rFonts w:ascii="Times New Roman" w:hAnsi="Times New Roman"/>
          <w:szCs w:val="24"/>
        </w:rPr>
        <w:t xml:space="preserve"> </w:t>
      </w:r>
      <w:r w:rsidR="004D0DB2">
        <w:rPr>
          <w:rFonts w:ascii="Times New Roman" w:hAnsi="Times New Roman"/>
          <w:szCs w:val="24"/>
        </w:rPr>
        <w:t>daugiau</w:t>
      </w:r>
      <w:r w:rsidRPr="004D25DA">
        <w:rPr>
          <w:rFonts w:ascii="Times New Roman" w:hAnsi="Times New Roman"/>
          <w:szCs w:val="24"/>
        </w:rPr>
        <w:t xml:space="preserve"> nei praėjusiais metais. Kitų pedagoginių ir nepedagoginių pareigybių skaičius nekeičiamas, todėl nustatomas bendras pareigybių (pedagoginių ir ne pedagoginių) skaičius, </w:t>
      </w:r>
      <w:r w:rsidR="00C401CC">
        <w:rPr>
          <w:rFonts w:ascii="Times New Roman" w:hAnsi="Times New Roman"/>
          <w:szCs w:val="24"/>
        </w:rPr>
        <w:t>didinamas</w:t>
      </w:r>
      <w:r w:rsidRPr="004D25DA">
        <w:rPr>
          <w:rFonts w:ascii="Times New Roman" w:hAnsi="Times New Roman"/>
          <w:szCs w:val="24"/>
        </w:rPr>
        <w:t xml:space="preserve"> </w:t>
      </w:r>
      <w:r w:rsidR="004D0DB2">
        <w:rPr>
          <w:rFonts w:ascii="Times New Roman" w:hAnsi="Times New Roman"/>
          <w:szCs w:val="24"/>
        </w:rPr>
        <w:t>3</w:t>
      </w:r>
      <w:r w:rsidRPr="004D25DA">
        <w:rPr>
          <w:rFonts w:ascii="Times New Roman" w:hAnsi="Times New Roman"/>
          <w:szCs w:val="24"/>
        </w:rPr>
        <w:t xml:space="preserve"> pareigyb</w:t>
      </w:r>
      <w:r>
        <w:rPr>
          <w:rFonts w:ascii="Times New Roman" w:hAnsi="Times New Roman"/>
          <w:szCs w:val="24"/>
        </w:rPr>
        <w:t>ėmis</w:t>
      </w:r>
      <w:r w:rsidRPr="004D25DA">
        <w:rPr>
          <w:rFonts w:ascii="Times New Roman" w:hAnsi="Times New Roman"/>
          <w:szCs w:val="24"/>
        </w:rPr>
        <w:t xml:space="preserve">. </w:t>
      </w:r>
      <w:r w:rsidRPr="004D25DA">
        <w:rPr>
          <w:rFonts w:ascii="Times New Roman" w:hAnsi="Times New Roman"/>
          <w:bCs/>
          <w:szCs w:val="24"/>
        </w:rPr>
        <w:t xml:space="preserve"> </w:t>
      </w:r>
    </w:p>
    <w:p w14:paraId="4D2794AF" w14:textId="77777777" w:rsidR="007266F2" w:rsidRPr="004D25DA" w:rsidRDefault="007266F2" w:rsidP="007266F2">
      <w:pPr>
        <w:pStyle w:val="Sraopastraipa"/>
        <w:numPr>
          <w:ilvl w:val="0"/>
          <w:numId w:val="2"/>
        </w:numPr>
        <w:tabs>
          <w:tab w:val="left" w:pos="993"/>
        </w:tabs>
        <w:spacing w:line="360" w:lineRule="auto"/>
        <w:ind w:left="0" w:firstLine="709"/>
        <w:jc w:val="both"/>
        <w:rPr>
          <w:rFonts w:ascii="Times New Roman" w:hAnsi="Times New Roman"/>
          <w:bCs/>
          <w:color w:val="000000"/>
          <w:szCs w:val="24"/>
        </w:rPr>
      </w:pPr>
      <w:r w:rsidRPr="004D25DA">
        <w:rPr>
          <w:rFonts w:ascii="Times New Roman" w:hAnsi="Times New Roman"/>
          <w:b/>
          <w:szCs w:val="24"/>
        </w:rPr>
        <w:t>Siūlomos teisinio reguliavimo nuostatos ir laukiami rezultatai</w:t>
      </w:r>
      <w:r w:rsidRPr="004D25DA">
        <w:rPr>
          <w:rFonts w:ascii="Times New Roman" w:hAnsi="Times New Roman"/>
          <w:szCs w:val="24"/>
        </w:rPr>
        <w:t>. Teisinio reguliavimo nuostatų keisti nesiūloma.</w:t>
      </w:r>
      <w:r w:rsidRPr="004D25DA">
        <w:rPr>
          <w:rFonts w:ascii="Times New Roman" w:hAnsi="Times New Roman"/>
          <w:b/>
          <w:bCs/>
          <w:color w:val="000000"/>
          <w:szCs w:val="24"/>
        </w:rPr>
        <w:t xml:space="preserve"> </w:t>
      </w:r>
    </w:p>
    <w:p w14:paraId="027FDBD7" w14:textId="77777777" w:rsidR="007266F2" w:rsidRPr="004D25DA" w:rsidRDefault="007266F2" w:rsidP="007266F2">
      <w:pPr>
        <w:pStyle w:val="Sraopastraipa"/>
        <w:numPr>
          <w:ilvl w:val="0"/>
          <w:numId w:val="2"/>
        </w:numPr>
        <w:tabs>
          <w:tab w:val="left" w:pos="993"/>
        </w:tabs>
        <w:spacing w:line="360" w:lineRule="auto"/>
        <w:ind w:left="0" w:firstLine="720"/>
        <w:jc w:val="both"/>
        <w:rPr>
          <w:rFonts w:ascii="Times New Roman" w:hAnsi="Times New Roman"/>
          <w:b/>
          <w:bCs/>
          <w:color w:val="000000"/>
          <w:szCs w:val="24"/>
        </w:rPr>
      </w:pPr>
      <w:r w:rsidRPr="004D25DA">
        <w:rPr>
          <w:rFonts w:ascii="Times New Roman" w:hAnsi="Times New Roman"/>
          <w:b/>
          <w:bCs/>
          <w:color w:val="000000"/>
          <w:szCs w:val="24"/>
        </w:rPr>
        <w:t>Lėšų poreikis ir finansavimo šaltiniai (esant galimybei, nurodomos preliminarios sumos, išlaidų sąmatos, skaičiavimai)</w:t>
      </w:r>
      <w:r>
        <w:rPr>
          <w:rFonts w:ascii="Times New Roman" w:hAnsi="Times New Roman"/>
          <w:b/>
          <w:bCs/>
          <w:color w:val="000000"/>
          <w:szCs w:val="24"/>
        </w:rPr>
        <w:t>.</w:t>
      </w:r>
      <w:r w:rsidRPr="004D25DA">
        <w:rPr>
          <w:rFonts w:ascii="Times New Roman" w:hAnsi="Times New Roman"/>
          <w:b/>
          <w:bCs/>
          <w:color w:val="000000"/>
          <w:szCs w:val="24"/>
        </w:rPr>
        <w:t xml:space="preserve"> </w:t>
      </w:r>
      <w:r w:rsidRPr="004D25DA">
        <w:rPr>
          <w:rFonts w:ascii="Times New Roman" w:hAnsi="Times New Roman"/>
          <w:color w:val="000000"/>
          <w:szCs w:val="24"/>
        </w:rPr>
        <w:t xml:space="preserve">Bendrojo ugdymo  mokytojų pareigybės apmokamos iš specialiosios tikslinės dotacijos </w:t>
      </w:r>
      <w:r>
        <w:rPr>
          <w:rFonts w:ascii="Times New Roman" w:hAnsi="Times New Roman"/>
          <w:color w:val="000000"/>
          <w:szCs w:val="24"/>
        </w:rPr>
        <w:t>M</w:t>
      </w:r>
      <w:r w:rsidRPr="004D25DA">
        <w:rPr>
          <w:rFonts w:ascii="Times New Roman" w:hAnsi="Times New Roman"/>
          <w:color w:val="000000"/>
          <w:szCs w:val="24"/>
        </w:rPr>
        <w:t>okymo lėšų.</w:t>
      </w:r>
      <w:r w:rsidRPr="004D25DA">
        <w:rPr>
          <w:rFonts w:ascii="Times New Roman" w:hAnsi="Times New Roman"/>
          <w:b/>
          <w:bCs/>
          <w:color w:val="000000"/>
          <w:szCs w:val="24"/>
        </w:rPr>
        <w:t xml:space="preserve"> </w:t>
      </w:r>
    </w:p>
    <w:p w14:paraId="53895508" w14:textId="77777777" w:rsidR="002D7A1B" w:rsidRDefault="007266F2" w:rsidP="002D7A1B">
      <w:pPr>
        <w:pStyle w:val="Sraopastraipa"/>
        <w:numPr>
          <w:ilvl w:val="0"/>
          <w:numId w:val="2"/>
        </w:numPr>
        <w:tabs>
          <w:tab w:val="left" w:pos="709"/>
          <w:tab w:val="left" w:pos="993"/>
        </w:tabs>
        <w:spacing w:line="360" w:lineRule="auto"/>
        <w:ind w:left="0" w:firstLine="709"/>
        <w:rPr>
          <w:rFonts w:ascii="Times New Roman" w:hAnsi="Times New Roman"/>
          <w:szCs w:val="24"/>
        </w:rPr>
      </w:pPr>
      <w:r w:rsidRPr="004D25DA">
        <w:rPr>
          <w:rFonts w:ascii="Times New Roman" w:hAnsi="Times New Roman"/>
          <w:b/>
          <w:szCs w:val="24"/>
        </w:rPr>
        <w:t>Numatomo teisinio reguliavimo poveikio vertinimo rezultatai, galimos neigiamos priimto sprendimo pasekmės ir kokių priemonių reikėtų imtis, kad tokių pasekmių būtų išvengta.</w:t>
      </w:r>
      <w:r w:rsidRPr="004D25DA">
        <w:rPr>
          <w:rFonts w:ascii="Times New Roman" w:hAnsi="Times New Roman"/>
          <w:szCs w:val="24"/>
        </w:rPr>
        <w:t xml:space="preserve"> Numatomas teisinis reguliavimo poveikis nevertinamas. </w:t>
      </w:r>
    </w:p>
    <w:p w14:paraId="628E58A6" w14:textId="720EE6F4" w:rsidR="007266F2" w:rsidRPr="002D7A1B" w:rsidRDefault="007266F2" w:rsidP="002D7A1B">
      <w:pPr>
        <w:pStyle w:val="Sraopastraipa"/>
        <w:numPr>
          <w:ilvl w:val="0"/>
          <w:numId w:val="2"/>
        </w:numPr>
        <w:tabs>
          <w:tab w:val="left" w:pos="709"/>
          <w:tab w:val="left" w:pos="993"/>
        </w:tabs>
        <w:spacing w:line="360" w:lineRule="auto"/>
        <w:ind w:left="0" w:firstLine="709"/>
        <w:jc w:val="both"/>
        <w:rPr>
          <w:rFonts w:ascii="Times New Roman" w:hAnsi="Times New Roman"/>
          <w:szCs w:val="24"/>
        </w:rPr>
      </w:pPr>
      <w:r w:rsidRPr="002D7A1B">
        <w:rPr>
          <w:rFonts w:ascii="Times New Roman" w:hAnsi="Times New Roman"/>
          <w:b/>
          <w:szCs w:val="24"/>
        </w:rPr>
        <w:t xml:space="preserve">Kokius teisės aktus būtina priimti, kokius galiojančius teisės aktus reikia pakeisti ar pripažinti netekusiais galios – kas ir kada juos turėtų priimti. </w:t>
      </w:r>
      <w:r w:rsidR="002D7A1B" w:rsidRPr="002D7A1B">
        <w:rPr>
          <w:rFonts w:ascii="Times New Roman" w:hAnsi="Times New Roman"/>
          <w:bCs/>
          <w:szCs w:val="24"/>
        </w:rPr>
        <w:t>Pripaž</w:t>
      </w:r>
      <w:r w:rsidR="002D7A1B">
        <w:rPr>
          <w:rFonts w:ascii="Times New Roman" w:hAnsi="Times New Roman"/>
          <w:bCs/>
          <w:szCs w:val="24"/>
        </w:rPr>
        <w:t>įstamas</w:t>
      </w:r>
      <w:r w:rsidR="002D7A1B" w:rsidRPr="002D7A1B">
        <w:rPr>
          <w:rFonts w:ascii="Times New Roman" w:hAnsi="Times New Roman"/>
          <w:bCs/>
          <w:szCs w:val="24"/>
        </w:rPr>
        <w:t xml:space="preserve"> netekusiu galios Anykščių rajono savivaldybės tarybos 2023 m. gegužės 25 d. sprendim</w:t>
      </w:r>
      <w:r w:rsidR="002D7A1B">
        <w:rPr>
          <w:rFonts w:ascii="Times New Roman" w:hAnsi="Times New Roman"/>
          <w:bCs/>
          <w:szCs w:val="24"/>
        </w:rPr>
        <w:t>as</w:t>
      </w:r>
      <w:r w:rsidR="002D7A1B" w:rsidRPr="002D7A1B">
        <w:rPr>
          <w:rFonts w:ascii="Times New Roman" w:hAnsi="Times New Roman"/>
          <w:bCs/>
          <w:szCs w:val="24"/>
        </w:rPr>
        <w:t xml:space="preserve"> Nr. 1-TS-156 ,,</w:t>
      </w:r>
      <w:r w:rsidR="002D7A1B" w:rsidRPr="002D7A1B">
        <w:rPr>
          <w:bCs/>
        </w:rPr>
        <w:t>Dėl didžiausio leistino darbuotojų, dirbančių pagal darbo sutartis, pareigybių skaičiaus Anykščių Antano Baranausko pagrindinėje mokykloje patvirtinimo“</w:t>
      </w:r>
      <w:r w:rsidR="002D7A1B" w:rsidRPr="002D7A1B">
        <w:rPr>
          <w:bCs/>
          <w:caps/>
        </w:rPr>
        <w:t>.</w:t>
      </w:r>
    </w:p>
    <w:p w14:paraId="09EBD3B7" w14:textId="77777777" w:rsidR="007266F2" w:rsidRPr="004D25DA" w:rsidRDefault="007266F2" w:rsidP="007266F2">
      <w:pPr>
        <w:pStyle w:val="Sraopastraipa"/>
        <w:numPr>
          <w:ilvl w:val="0"/>
          <w:numId w:val="2"/>
        </w:numPr>
        <w:tabs>
          <w:tab w:val="left" w:pos="851"/>
          <w:tab w:val="left" w:pos="993"/>
        </w:tabs>
        <w:spacing w:line="360" w:lineRule="auto"/>
        <w:ind w:left="0" w:firstLine="720"/>
        <w:jc w:val="both"/>
        <w:rPr>
          <w:rFonts w:ascii="Times New Roman" w:hAnsi="Times New Roman"/>
          <w:szCs w:val="24"/>
        </w:rPr>
      </w:pPr>
      <w:r w:rsidRPr="004D25DA">
        <w:rPr>
          <w:rFonts w:ascii="Times New Roman" w:hAnsi="Times New Roman"/>
          <w:b/>
          <w:szCs w:val="24"/>
        </w:rPr>
        <w:t xml:space="preserve"> Sprendimo įgyvendinimo terminai – kas, ką ir kada turėtų atlikti. </w:t>
      </w:r>
      <w:r w:rsidRPr="004D25DA">
        <w:rPr>
          <w:rFonts w:ascii="Times New Roman" w:hAnsi="Times New Roman"/>
          <w:szCs w:val="24"/>
        </w:rPr>
        <w:t>Įsigaliojus sprendimui</w:t>
      </w:r>
      <w:r w:rsidRPr="004D25DA">
        <w:rPr>
          <w:rFonts w:ascii="Times New Roman" w:hAnsi="Times New Roman"/>
          <w:b/>
          <w:szCs w:val="24"/>
        </w:rPr>
        <w:t xml:space="preserve"> </w:t>
      </w:r>
      <w:r w:rsidRPr="004D25DA">
        <w:rPr>
          <w:rFonts w:ascii="Times New Roman" w:hAnsi="Times New Roman"/>
          <w:szCs w:val="24"/>
        </w:rPr>
        <w:t>mokykla turi pasitvirtinti naują pareigybių sąrašą.</w:t>
      </w:r>
    </w:p>
    <w:p w14:paraId="3725CD2D" w14:textId="77777777" w:rsidR="007266F2" w:rsidRPr="004D25DA" w:rsidRDefault="007266F2" w:rsidP="007266F2">
      <w:pPr>
        <w:pStyle w:val="Sraopastraipa"/>
        <w:numPr>
          <w:ilvl w:val="0"/>
          <w:numId w:val="2"/>
        </w:numPr>
        <w:spacing w:line="360" w:lineRule="auto"/>
        <w:ind w:left="1070"/>
        <w:rPr>
          <w:rFonts w:ascii="Times New Roman" w:hAnsi="Times New Roman"/>
          <w:b/>
          <w:szCs w:val="24"/>
        </w:rPr>
      </w:pPr>
      <w:r w:rsidRPr="004D25DA">
        <w:rPr>
          <w:rFonts w:ascii="Times New Roman" w:hAnsi="Times New Roman"/>
          <w:b/>
          <w:szCs w:val="24"/>
        </w:rPr>
        <w:t xml:space="preserve">Sprendimo projekto rengimo metu gauti specialistų vertinimai ir išvados. </w:t>
      </w:r>
      <w:r w:rsidRPr="004D25DA">
        <w:rPr>
          <w:rFonts w:ascii="Times New Roman" w:hAnsi="Times New Roman"/>
          <w:bCs/>
          <w:szCs w:val="24"/>
        </w:rPr>
        <w:t>Nėra.</w:t>
      </w:r>
    </w:p>
    <w:p w14:paraId="403D0BF1" w14:textId="77777777" w:rsidR="007266F2" w:rsidRPr="004D25DA" w:rsidRDefault="007266F2" w:rsidP="007266F2">
      <w:pPr>
        <w:pStyle w:val="Sraopastraipa"/>
        <w:numPr>
          <w:ilvl w:val="0"/>
          <w:numId w:val="2"/>
        </w:numPr>
        <w:spacing w:line="360" w:lineRule="auto"/>
        <w:ind w:left="1070"/>
        <w:rPr>
          <w:rFonts w:ascii="Times New Roman" w:hAnsi="Times New Roman"/>
          <w:b/>
          <w:szCs w:val="24"/>
        </w:rPr>
      </w:pPr>
      <w:r w:rsidRPr="004D25DA">
        <w:rPr>
          <w:rFonts w:ascii="Times New Roman" w:hAnsi="Times New Roman"/>
          <w:b/>
          <w:szCs w:val="24"/>
        </w:rPr>
        <w:t xml:space="preserve">Kiti reikalingi pagrindimai, skaičiavimai ir paaiškinimai. </w:t>
      </w:r>
      <w:r w:rsidRPr="004D25DA">
        <w:rPr>
          <w:rFonts w:ascii="Times New Roman" w:hAnsi="Times New Roman"/>
          <w:bCs/>
          <w:szCs w:val="24"/>
        </w:rPr>
        <w:t>Nėra.</w:t>
      </w:r>
    </w:p>
    <w:p w14:paraId="00FFF92B" w14:textId="77777777" w:rsidR="007266F2" w:rsidRPr="004D25DA" w:rsidRDefault="007266F2" w:rsidP="007266F2">
      <w:pPr>
        <w:pStyle w:val="Sraopastraipa"/>
        <w:numPr>
          <w:ilvl w:val="0"/>
          <w:numId w:val="2"/>
        </w:numPr>
        <w:spacing w:line="360" w:lineRule="auto"/>
        <w:ind w:left="1070"/>
        <w:rPr>
          <w:rFonts w:ascii="Times New Roman" w:hAnsi="Times New Roman"/>
          <w:b/>
          <w:szCs w:val="24"/>
        </w:rPr>
      </w:pPr>
      <w:r w:rsidRPr="004D25DA">
        <w:rPr>
          <w:rFonts w:ascii="Times New Roman" w:hAnsi="Times New Roman"/>
          <w:b/>
          <w:szCs w:val="24"/>
        </w:rPr>
        <w:t>Sprendimo projekto iniciatoriai ir rengėjai, pranešėjas:</w:t>
      </w:r>
    </w:p>
    <w:p w14:paraId="77068736" w14:textId="77777777" w:rsidR="007266F2" w:rsidRPr="004D25DA" w:rsidRDefault="007266F2" w:rsidP="007266F2">
      <w:pPr>
        <w:spacing w:after="0" w:line="360" w:lineRule="auto"/>
        <w:ind w:left="720"/>
        <w:rPr>
          <w:rFonts w:ascii="Times New Roman" w:hAnsi="Times New Roman"/>
          <w:sz w:val="24"/>
          <w:szCs w:val="24"/>
        </w:rPr>
      </w:pPr>
      <w:r w:rsidRPr="004D25DA">
        <w:rPr>
          <w:rFonts w:ascii="Times New Roman" w:hAnsi="Times New Roman"/>
          <w:sz w:val="24"/>
          <w:szCs w:val="24"/>
        </w:rPr>
        <w:t>Iniciatorius – Švietimo skyrius.</w:t>
      </w:r>
    </w:p>
    <w:p w14:paraId="507E2358" w14:textId="77777777" w:rsidR="007266F2" w:rsidRPr="004D25DA" w:rsidRDefault="007266F2" w:rsidP="007266F2">
      <w:pPr>
        <w:spacing w:after="0" w:line="360" w:lineRule="auto"/>
        <w:ind w:firstLine="709"/>
        <w:rPr>
          <w:rFonts w:ascii="Times New Roman" w:hAnsi="Times New Roman"/>
          <w:sz w:val="24"/>
          <w:szCs w:val="24"/>
        </w:rPr>
      </w:pPr>
      <w:r w:rsidRPr="004D25DA">
        <w:rPr>
          <w:rFonts w:ascii="Times New Roman" w:hAnsi="Times New Roman"/>
          <w:sz w:val="24"/>
          <w:szCs w:val="24"/>
        </w:rPr>
        <w:t xml:space="preserve">Rengėja – Švietimo skyriaus vyriausioji specialistė R. Jakimavičienė. </w:t>
      </w:r>
    </w:p>
    <w:p w14:paraId="121ECE99" w14:textId="77777777" w:rsidR="007266F2" w:rsidRPr="004D25DA" w:rsidRDefault="007266F2" w:rsidP="007266F2">
      <w:pPr>
        <w:spacing w:after="0" w:line="360" w:lineRule="auto"/>
        <w:ind w:firstLine="709"/>
        <w:rPr>
          <w:rFonts w:ascii="Times New Roman" w:hAnsi="Times New Roman"/>
          <w:sz w:val="24"/>
          <w:szCs w:val="24"/>
        </w:rPr>
      </w:pPr>
      <w:r w:rsidRPr="004D25DA">
        <w:rPr>
          <w:rFonts w:ascii="Times New Roman" w:hAnsi="Times New Roman"/>
          <w:sz w:val="24"/>
          <w:szCs w:val="24"/>
        </w:rPr>
        <w:t>Pranešėja – Švietimo skyriaus vyriausioji specialistė, atliekanti vedėjo funkcijas Nijolė Pranckevičienė.</w:t>
      </w:r>
    </w:p>
    <w:sectPr w:rsidR="007266F2" w:rsidRPr="004D25DA" w:rsidSect="004D25DA">
      <w:headerReference w:type="default" r:id="rId8"/>
      <w:headerReference w:type="first" r:id="rId9"/>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2C851" w14:textId="77777777" w:rsidR="00A775BB" w:rsidRDefault="00A775BB">
      <w:pPr>
        <w:spacing w:after="0" w:line="240" w:lineRule="auto"/>
      </w:pPr>
      <w:r>
        <w:separator/>
      </w:r>
    </w:p>
  </w:endnote>
  <w:endnote w:type="continuationSeparator" w:id="0">
    <w:p w14:paraId="06F67C1E" w14:textId="77777777" w:rsidR="00A775BB" w:rsidRDefault="00A775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A4CBE" w14:textId="77777777" w:rsidR="00A775BB" w:rsidRDefault="00A775BB">
      <w:pPr>
        <w:spacing w:after="0" w:line="240" w:lineRule="auto"/>
      </w:pPr>
      <w:r>
        <w:separator/>
      </w:r>
    </w:p>
  </w:footnote>
  <w:footnote w:type="continuationSeparator" w:id="0">
    <w:p w14:paraId="74ADE993" w14:textId="77777777" w:rsidR="00A775BB" w:rsidRDefault="00A775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C72C6" w14:textId="77777777" w:rsidR="007E6FFB" w:rsidRPr="007A738C" w:rsidRDefault="00000000">
    <w:pPr>
      <w:pStyle w:val="Antrats"/>
      <w:rPr>
        <w:rFonts w:ascii="Times New Roman" w:hAnsi="Times New Roman"/>
        <w:b/>
        <w:bCs/>
        <w:sz w:val="24"/>
        <w:szCs w:val="24"/>
      </w:rPr>
    </w:pPr>
    <w:r>
      <w:rPr>
        <w:rFonts w:ascii="Times New Roman" w:hAnsi="Times New Roman"/>
        <w:b/>
        <w:bCs/>
        <w:sz w:val="24"/>
        <w:szCs w:val="24"/>
      </w:rPr>
      <w:tab/>
    </w:r>
    <w:r>
      <w:rPr>
        <w:rFonts w:ascii="Times New Roman" w:hAnsi="Times New Roman"/>
        <w:b/>
        <w:bCs/>
        <w:sz w:val="24"/>
        <w:szCs w:val="24"/>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EEB12" w14:textId="77777777" w:rsidR="007E6FFB" w:rsidRPr="00961CE8" w:rsidRDefault="00000000">
    <w:pPr>
      <w:pStyle w:val="Antrats"/>
      <w:rPr>
        <w:rFonts w:ascii="Times New Roman" w:hAnsi="Times New Roman"/>
        <w:b/>
        <w:bCs/>
        <w:sz w:val="24"/>
        <w:szCs w:val="24"/>
      </w:rPr>
    </w:pPr>
    <w:r>
      <w:rPr>
        <w:rFonts w:ascii="Times New Roman" w:hAnsi="Times New Roman"/>
        <w:b/>
        <w:bCs/>
        <w:sz w:val="24"/>
        <w:szCs w:val="24"/>
      </w:rPr>
      <w:tab/>
    </w:r>
    <w:r>
      <w:rPr>
        <w:rFonts w:ascii="Times New Roman" w:hAnsi="Times New Roman"/>
        <w:b/>
        <w:bCs/>
        <w:sz w:val="24"/>
        <w:szCs w:val="24"/>
      </w:rPr>
      <w:tab/>
    </w:r>
    <w:r w:rsidRPr="00961CE8">
      <w:rPr>
        <w:rFonts w:ascii="Times New Roman" w:hAnsi="Times New Roman"/>
        <w:b/>
        <w:bCs/>
        <w:sz w:val="24"/>
        <w:szCs w:val="24"/>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E87E2A"/>
    <w:multiLevelType w:val="hybridMultilevel"/>
    <w:tmpl w:val="FD4849E0"/>
    <w:lvl w:ilvl="0" w:tplc="E0DC195A">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4A920901"/>
    <w:multiLevelType w:val="multilevel"/>
    <w:tmpl w:val="07661BFE"/>
    <w:lvl w:ilvl="0">
      <w:start w:val="1"/>
      <w:numFmt w:val="decimal"/>
      <w:lvlText w:val="%1."/>
      <w:lvlJc w:val="left"/>
      <w:pPr>
        <w:ind w:left="1080" w:hanging="360"/>
      </w:pPr>
      <w:rPr>
        <w:rFonts w:cs="Times New Roman" w:hint="default"/>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1516266181">
    <w:abstractNumId w:val="1"/>
  </w:num>
  <w:num w:numId="2" w16cid:durableId="16708689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5CCD"/>
    <w:rsid w:val="000F476A"/>
    <w:rsid w:val="00264716"/>
    <w:rsid w:val="002D7A1B"/>
    <w:rsid w:val="002E785F"/>
    <w:rsid w:val="004C7C99"/>
    <w:rsid w:val="004D0DB2"/>
    <w:rsid w:val="005438DB"/>
    <w:rsid w:val="00583943"/>
    <w:rsid w:val="005C1976"/>
    <w:rsid w:val="00716E44"/>
    <w:rsid w:val="00725ED8"/>
    <w:rsid w:val="007266F2"/>
    <w:rsid w:val="007E6FFB"/>
    <w:rsid w:val="00A775BB"/>
    <w:rsid w:val="00B17EB5"/>
    <w:rsid w:val="00B71385"/>
    <w:rsid w:val="00C401CC"/>
    <w:rsid w:val="00D50173"/>
    <w:rsid w:val="00F35CC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D61FE7"/>
  <w15:chartTrackingRefBased/>
  <w15:docId w15:val="{C236B29B-7789-43CE-894C-A22A7F075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266F2"/>
    <w:rPr>
      <w:rFonts w:ascii="Calibri" w:eastAsia="Times New Roman" w:hAnsi="Calibri" w:cs="Times New Roman"/>
      <w:kern w:val="0"/>
      <w:sz w:val="22"/>
      <w:lang w:eastAsia="lt-LT"/>
      <w14:ligatures w14:val="none"/>
    </w:rPr>
  </w:style>
  <w:style w:type="paragraph" w:styleId="Antrat1">
    <w:name w:val="heading 1"/>
    <w:basedOn w:val="prastasis"/>
    <w:next w:val="prastasis"/>
    <w:link w:val="Antrat1Diagrama"/>
    <w:uiPriority w:val="99"/>
    <w:qFormat/>
    <w:rsid w:val="007266F2"/>
    <w:pPr>
      <w:keepNext/>
      <w:spacing w:after="0" w:line="240" w:lineRule="auto"/>
      <w:jc w:val="center"/>
      <w:outlineLvl w:val="0"/>
    </w:pPr>
    <w:rPr>
      <w:rFonts w:ascii="Times New Roman" w:hAnsi="Times New Roman"/>
      <w:sz w:val="24"/>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7266F2"/>
    <w:rPr>
      <w:rFonts w:eastAsia="Times New Roman" w:cs="Times New Roman"/>
      <w:kern w:val="0"/>
      <w:szCs w:val="20"/>
      <w14:ligatures w14:val="none"/>
    </w:rPr>
  </w:style>
  <w:style w:type="paragraph" w:styleId="Antrat">
    <w:name w:val="caption"/>
    <w:basedOn w:val="prastasis"/>
    <w:next w:val="prastasis"/>
    <w:uiPriority w:val="99"/>
    <w:qFormat/>
    <w:rsid w:val="007266F2"/>
    <w:pPr>
      <w:spacing w:after="0" w:line="240" w:lineRule="auto"/>
      <w:jc w:val="center"/>
    </w:pPr>
    <w:rPr>
      <w:rFonts w:ascii="Times New Roman" w:hAnsi="Times New Roman"/>
      <w:b/>
      <w:sz w:val="28"/>
      <w:szCs w:val="20"/>
      <w:lang w:eastAsia="en-US"/>
    </w:rPr>
  </w:style>
  <w:style w:type="paragraph" w:styleId="Sraopastraipa">
    <w:name w:val="List Paragraph"/>
    <w:basedOn w:val="prastasis"/>
    <w:uiPriority w:val="34"/>
    <w:qFormat/>
    <w:rsid w:val="007266F2"/>
    <w:pPr>
      <w:spacing w:after="0" w:line="240" w:lineRule="auto"/>
      <w:ind w:left="720"/>
      <w:contextualSpacing/>
    </w:pPr>
    <w:rPr>
      <w:rFonts w:ascii="TimesLT" w:hAnsi="TimesLT"/>
      <w:sz w:val="24"/>
      <w:szCs w:val="20"/>
      <w:lang w:eastAsia="en-US"/>
    </w:rPr>
  </w:style>
  <w:style w:type="paragraph" w:styleId="Pagrindinistekstas">
    <w:name w:val="Body Text"/>
    <w:basedOn w:val="prastasis"/>
    <w:link w:val="PagrindinistekstasDiagrama"/>
    <w:semiHidden/>
    <w:unhideWhenUsed/>
    <w:rsid w:val="007266F2"/>
    <w:pPr>
      <w:spacing w:after="120" w:line="240" w:lineRule="auto"/>
    </w:pPr>
    <w:rPr>
      <w:rFonts w:ascii="TimesLT" w:hAnsi="TimesLT"/>
      <w:sz w:val="24"/>
      <w:szCs w:val="20"/>
      <w:lang w:val="en-US"/>
    </w:rPr>
  </w:style>
  <w:style w:type="character" w:customStyle="1" w:styleId="PagrindinistekstasDiagrama">
    <w:name w:val="Pagrindinis tekstas Diagrama"/>
    <w:basedOn w:val="Numatytasispastraiposriftas"/>
    <w:link w:val="Pagrindinistekstas"/>
    <w:semiHidden/>
    <w:rsid w:val="007266F2"/>
    <w:rPr>
      <w:rFonts w:ascii="TimesLT" w:eastAsia="Times New Roman" w:hAnsi="TimesLT" w:cs="Times New Roman"/>
      <w:kern w:val="0"/>
      <w:szCs w:val="20"/>
      <w:lang w:val="en-US" w:eastAsia="lt-LT"/>
      <w14:ligatures w14:val="none"/>
    </w:rPr>
  </w:style>
  <w:style w:type="paragraph" w:styleId="Antrats">
    <w:name w:val="header"/>
    <w:basedOn w:val="prastasis"/>
    <w:link w:val="AntratsDiagrama"/>
    <w:uiPriority w:val="99"/>
    <w:unhideWhenUsed/>
    <w:rsid w:val="007266F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266F2"/>
    <w:rPr>
      <w:rFonts w:ascii="Calibri" w:eastAsia="Times New Roman" w:hAnsi="Calibri" w:cs="Times New Roman"/>
      <w:kern w:val="0"/>
      <w:sz w:val="22"/>
      <w:lang w:eastAsia="lt-LT"/>
      <w14:ligatures w14:val="none"/>
    </w:rPr>
  </w:style>
  <w:style w:type="paragraph" w:styleId="prastasiniatinklio">
    <w:name w:val="Normal (Web)"/>
    <w:basedOn w:val="prastasis"/>
    <w:uiPriority w:val="99"/>
    <w:semiHidden/>
    <w:unhideWhenUsed/>
    <w:rsid w:val="007266F2"/>
    <w:pPr>
      <w:spacing w:before="100" w:beforeAutospacing="1" w:after="100" w:afterAutospacing="1" w:line="240" w:lineRule="auto"/>
    </w:pPr>
    <w:rPr>
      <w:rFonts w:ascii="Times New Roman" w:eastAsiaTheme="minorHAnsi"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3026</Words>
  <Characters>1725</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dc:creator>
  <cp:keywords/>
  <dc:description/>
  <cp:lastModifiedBy>Taryba</cp:lastModifiedBy>
  <cp:revision>2</cp:revision>
  <dcterms:created xsi:type="dcterms:W3CDTF">2023-09-20T13:23:00Z</dcterms:created>
  <dcterms:modified xsi:type="dcterms:W3CDTF">2023-09-20T13:23:00Z</dcterms:modified>
</cp:coreProperties>
</file>